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78BD" w14:textId="77777777" w:rsidR="00D20D1F" w:rsidRDefault="00000000">
      <w:r>
        <w:t>VOOR PUBLICATIE VANAF 1 JUNI 2026, 09:00 CET</w:t>
      </w:r>
    </w:p>
    <w:p w14:paraId="7FEFDCFF" w14:textId="77777777" w:rsidR="00D20D1F" w:rsidRDefault="00000000">
      <w:pPr>
        <w:pStyle w:val="Heading1"/>
      </w:pPr>
      <w:r>
        <w:t>Richard Poolman lanceert Venturoxx om AI- en software-scale-ups te helpen hun strategie scherp te krijgen voordat executie de verkeerde richting versnelt</w:t>
      </w:r>
    </w:p>
    <w:p w14:paraId="2FFE29E2" w14:textId="77777777" w:rsidR="00D20D1F" w:rsidRDefault="00000000">
      <w:r>
        <w:t>Nederland - 1 juni 2026 - Richard Poolman, enterprise software-executive met drie decennia ervaring in EMEA go-to-market, kondigt vandaag de lancering aan van Venturoxx. Venturoxx helpt founders, boards en investeerders van AI- en B2B-software-scale-ups in de Series A- tot C-fase vaststellen waar categorie, positionering en GTM spaak lopen - voordat meer executie het probleem vergroot.</w:t>
      </w:r>
    </w:p>
    <w:p w14:paraId="449997B2" w14:textId="77777777" w:rsidR="00D20D1F" w:rsidRDefault="00000000">
      <w:r>
        <w:t>De lancering komt op een moment van spanning in de Europese scale-upmarkt. AI heeft de kosten van executie verlaagd en de snelheid ervan verhoogd. Sales outreach, content, demand generation en productontwikkeling kunnen nu sneller en goedkoper worden uitgevoerd dan ooit tevoren.</w:t>
      </w:r>
    </w:p>
    <w:p w14:paraId="535D6446" w14:textId="77777777" w:rsidR="00D20D1F" w:rsidRDefault="00000000">
      <w:r>
        <w:t>Snellere executie lost een gebroken marktframe echter niet op. Voor bedrijven die concurreren in een categorie die zij niet controleren, versnelt AI de beweging in de verkeerde richting.</w:t>
      </w:r>
    </w:p>
    <w:p w14:paraId="40DCBEC0" w14:textId="77777777" w:rsidR="00D20D1F" w:rsidRDefault="00000000">
      <w:r>
        <w:t>Voor investeerders en boards is dit een vraagstuk rond kapitaalallocatie. Categoriepositie beïnvloedt het waarderingsverhaal, pricing power en het vertrouwen van investeerders. Executie opschalen binnen het verkeerde frame creëert geen ondernemingswaarde - het vergroot de kosten van een strategische fout.</w:t>
      </w:r>
    </w:p>
    <w:p w14:paraId="6F8EA61C" w14:textId="77777777" w:rsidR="00D20D1F" w:rsidRDefault="00000000">
      <w:r>
        <w:t>Venturoxx werkt voordat er meer executie wordt toegevoegd. De practice helpt founders, CEO’s, boards en investeerders vast te stellen waar de categorie, positionering of het GTM-systeem spaak loopt, voordat extra budget, nieuwe hires en automatisering het probleem vergroten.</w:t>
      </w:r>
    </w:p>
    <w:p w14:paraId="4E87829F" w14:textId="77777777" w:rsidR="00D20D1F" w:rsidRDefault="00000000">
      <w:r>
        <w:t>Venturoxx levert drie engagements. Elk is vastomlijnd. Elk eindigt met een beslissing. In. Fix. Out.</w:t>
      </w:r>
    </w:p>
    <w:p w14:paraId="3FAAF0BE" w14:textId="77777777" w:rsidR="00D20D1F" w:rsidRDefault="00000000">
      <w:r>
        <w:t>1. The Diagnostic duurt twee weken en brengt in kaart waar het systeem breekt.</w:t>
      </w:r>
    </w:p>
    <w:p w14:paraId="1BE280D8" w14:textId="77777777" w:rsidR="00D20D1F" w:rsidRDefault="00000000">
      <w:r>
        <w:t>2. The Blueprint duurt zes tot acht weken en vervangt een zwakke marktpositie door een categorie- en GTM-architectuur waaraan het leiderschap zich kan committeren - Frame. Name. Claim.</w:t>
      </w:r>
    </w:p>
    <w:p w14:paraId="5B758D73" w14:textId="77777777" w:rsidR="00D20D1F" w:rsidRDefault="00000000">
      <w:r>
        <w:t>3. The Category Control loopt zes maanden en houdt actuele bedrijfsbeslissingen in lijn met de categoriethese terwijl de executie opschaalt.</w:t>
      </w:r>
    </w:p>
    <w:p w14:paraId="47C04A58" w14:textId="77777777" w:rsidR="00D20D1F" w:rsidRDefault="00000000">
      <w:r>
        <w:t>Elk engagement heeft een vastgesteld begin, een vastgesteld einde en een beslissing bij afsluiting. Geen open retainer. Geen overdracht aan juniors.</w:t>
      </w:r>
    </w:p>
    <w:p w14:paraId="36F0FC71" w14:textId="77777777" w:rsidR="00D20D1F" w:rsidRDefault="00000000">
      <w:r>
        <w:t xml:space="preserve">“AI maakt executie goedkoper, maar lost een gebroken frame niet op,” zegt Richard Poolman, founder van Venturoxx. “Als de categorie verkeerd staat, zorgen meer content, </w:t>
        <w:lastRenderedPageBreak/>
        <w:t>meer pipeline en meer automatisering er alleen voor dat het bedrijf sneller de verkeerde richting opgaat.”</w:t>
      </w:r>
    </w:p>
    <w:p w14:paraId="56115929" w14:textId="77777777" w:rsidR="00D20D1F" w:rsidRDefault="00000000">
      <w:r>
        <w:t>Poolman heeft drie decennia besteed aan het bouwen en opschalen van enterprise software go-to-market in EMEA, met senior functies bij ServiceNow, Snowflake, Tanium en Quantexa, en eerdere ervaring bij Mercury Interactive. Bij Mercury zag hij hoe het verschuiven van het frame - van tools naar Business Technology Optimization - de commerciële dynamiek volledig veranderde: grotere deals, sterkere partneralignatie en een duidelijkere strategische categorie voor buyers. Die ervaring ligt ten grondslag aan Venturoxx. Hij leverde een bijdrage aan Creator Capitalist, het boek uit 2026 van Christopher Lochhead en Eddie Yoon.</w:t>
      </w:r>
    </w:p>
    <w:p w14:paraId="72965920" w14:textId="77777777" w:rsidR="00D20D1F" w:rsidRDefault="00000000">
      <w:r>
        <w:t>Venturoxx is gevestigd in Nederland en werkt met AI- en B2B-software-scale-ups in EMEA en de VS.</w:t>
      </w:r>
    </w:p>
    <w:p w14:paraId="0CE61BA9" w14:textId="77777777" w:rsidR="00D20D1F" w:rsidRDefault="00000000">
      <w:pPr>
        <w:pStyle w:val="Heading2"/>
      </w:pPr>
      <w:r>
        <w:t>Over Venturoxx</w:t>
      </w:r>
    </w:p>
    <w:p w14:paraId="72BFDF9C" w14:textId="77777777" w:rsidR="00D20D1F" w:rsidRDefault="00000000">
      <w:r>
        <w:t>Venturoxx is een category design practice voor founders, boards en investeerders van AI- en B2B-software-scale-ups in de Series A- tot C-fase. De practice helpt bedrijven vaststellen hoe de markt hun waarde begrijpt - en waar dat frame niet klopt - voordat meer budget, nieuwe hires en automatisering het verkeerde versnellen. Venturoxx werkt met scale-ups in EMEA en de VS. venturoxx.com</w:t>
      </w:r>
    </w:p>
    <w:p w14:paraId="45F24CDF" w14:textId="77777777" w:rsidR="00D20D1F" w:rsidRDefault="00000000">
      <w:r>
        <w:t>Perscontact</w:t>
        <w:br/>
        <w:t>Richard Poolman, Founder</w:t>
        <w:br/>
        <w:t>E-mail: rpoolman@venturoxx.com</w:t>
        <w:br/>
        <w:t>Website: venturoxx.com</w:t>
      </w:r>
    </w:p>
    <w:sectPr w:rsidR="00D20D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1229768">
    <w:abstractNumId w:val="8"/>
  </w:num>
  <w:num w:numId="2" w16cid:durableId="924876009">
    <w:abstractNumId w:val="6"/>
  </w:num>
  <w:num w:numId="3" w16cid:durableId="1067923690">
    <w:abstractNumId w:val="5"/>
  </w:num>
  <w:num w:numId="4" w16cid:durableId="951016368">
    <w:abstractNumId w:val="4"/>
  </w:num>
  <w:num w:numId="5" w16cid:durableId="869027124">
    <w:abstractNumId w:val="7"/>
  </w:num>
  <w:num w:numId="6" w16cid:durableId="580914042">
    <w:abstractNumId w:val="3"/>
  </w:num>
  <w:num w:numId="7" w16cid:durableId="1841502418">
    <w:abstractNumId w:val="2"/>
  </w:num>
  <w:num w:numId="8" w16cid:durableId="1408115260">
    <w:abstractNumId w:val="1"/>
  </w:num>
  <w:num w:numId="9" w16cid:durableId="65923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0E6"/>
    <w:rsid w:val="00A250DA"/>
    <w:rsid w:val="00AA1D8D"/>
    <w:rsid w:val="00B47730"/>
    <w:rsid w:val="00CB0664"/>
    <w:rsid w:val="00D20D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4B24B"/>
  <w14:defaultImageDpi w14:val="300"/>
  <w15:docId w15:val="{CDABC8AB-ADED-D44D-B512-E93F2EB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2813</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Poolman</cp:lastModifiedBy>
  <cp:revision>2</cp:revision>
  <dcterms:created xsi:type="dcterms:W3CDTF">2026-05-30T10:42:00Z</dcterms:created>
  <dcterms:modified xsi:type="dcterms:W3CDTF">2026-05-30T10:42:00Z</dcterms:modified>
  <cp:category/>
</cp:coreProperties>
</file>